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F1C5" w14:textId="77777777" w:rsidR="00392A68" w:rsidRDefault="00392A68" w:rsidP="00392A68">
      <w:pPr>
        <w:spacing w:line="360" w:lineRule="auto"/>
        <w:rPr>
          <w:b/>
        </w:rPr>
      </w:pPr>
      <w:r>
        <w:rPr>
          <w:b/>
        </w:rPr>
        <w:t xml:space="preserve">Children and adolescents with type 1 diabetes in Australasia: An online survey of model of care, </w:t>
      </w:r>
      <w:proofErr w:type="gramStart"/>
      <w:r>
        <w:rPr>
          <w:b/>
        </w:rPr>
        <w:t>workforce</w:t>
      </w:r>
      <w:proofErr w:type="gramEnd"/>
      <w:r>
        <w:rPr>
          <w:b/>
        </w:rPr>
        <w:t xml:space="preserve"> and outcomes</w:t>
      </w:r>
    </w:p>
    <w:p w14:paraId="61F8D5C6" w14:textId="77777777" w:rsidR="00392A68" w:rsidRDefault="00392A68" w:rsidP="00392A68">
      <w:pPr>
        <w:rPr>
          <w:i/>
        </w:rPr>
      </w:pPr>
      <w:r>
        <w:rPr>
          <w:i/>
        </w:rPr>
        <w:t xml:space="preserve">de Bock, M., Jones, T. W., Fairchild, J., </w:t>
      </w:r>
      <w:proofErr w:type="spellStart"/>
      <w:r>
        <w:rPr>
          <w:i/>
        </w:rPr>
        <w:t>Mouat</w:t>
      </w:r>
      <w:proofErr w:type="spellEnd"/>
      <w:r>
        <w:rPr>
          <w:i/>
        </w:rPr>
        <w:t>, F., &amp; Jefferies, C. (2019).</w:t>
      </w:r>
    </w:p>
    <w:p w14:paraId="222E0A83" w14:textId="77777777" w:rsidR="00392A68" w:rsidRDefault="00392A68" w:rsidP="00392A68">
      <w:pPr>
        <w:spacing w:line="360" w:lineRule="auto"/>
        <w:rPr>
          <w:b/>
        </w:rPr>
      </w:pPr>
    </w:p>
    <w:p w14:paraId="5B5615EF" w14:textId="5F0AADE8" w:rsidR="00392A68" w:rsidRDefault="00392A68" w:rsidP="00392A68">
      <w:pPr>
        <w:spacing w:line="360" w:lineRule="auto"/>
      </w:pPr>
      <w:r>
        <w:t xml:space="preserve">Tertiary and regional </w:t>
      </w:r>
      <w:proofErr w:type="spellStart"/>
      <w:r>
        <w:t>paediatric</w:t>
      </w:r>
      <w:proofErr w:type="spellEnd"/>
      <w:r>
        <w:t xml:space="preserve"> clinics in Australia and New Zealand who are involved in caring for children and adolescents with diabetes were invited to complete an online survey. The survey assessed healthcare professional workforce numbers and available clinical data for the 2016 calendar year. It was conducted to understand the care and workforce that managed children and adolescents with </w:t>
      </w:r>
      <w:r>
        <w:t>t</w:t>
      </w:r>
      <w:r>
        <w:t xml:space="preserve">ype 1 </w:t>
      </w:r>
      <w:r>
        <w:t>d</w:t>
      </w:r>
      <w:r>
        <w:t xml:space="preserve">iabetes in Australasia, as well as the </w:t>
      </w:r>
      <w:proofErr w:type="spellStart"/>
      <w:r>
        <w:t>glycaemic</w:t>
      </w:r>
      <w:proofErr w:type="spellEnd"/>
      <w:r>
        <w:t xml:space="preserve"> outcomes at the time. </w:t>
      </w:r>
    </w:p>
    <w:p w14:paraId="10946392" w14:textId="77777777" w:rsidR="00392A68" w:rsidRDefault="00392A68" w:rsidP="00392A68">
      <w:pPr>
        <w:spacing w:line="360" w:lineRule="auto"/>
      </w:pPr>
    </w:p>
    <w:p w14:paraId="27BC812D" w14:textId="21F5260A" w:rsidR="00392A68" w:rsidRDefault="00392A68" w:rsidP="00392A68">
      <w:pPr>
        <w:spacing w:line="360" w:lineRule="auto"/>
      </w:pPr>
      <w:r>
        <w:t xml:space="preserve">As the largest Australian </w:t>
      </w:r>
      <w:proofErr w:type="spellStart"/>
      <w:r>
        <w:t>paediatric</w:t>
      </w:r>
      <w:proofErr w:type="spellEnd"/>
      <w:r>
        <w:t xml:space="preserve"> T1D workforce survey to date, the results concluded that healthcare professional to patient ratios remained unchanged over the </w:t>
      </w:r>
      <w:r>
        <w:t>p</w:t>
      </w:r>
      <w:r>
        <w:t xml:space="preserve">ast 5-7 years, at well below the international recommendation. The study recommended a redevelopment of the current models of care. This could involve implementing systematic benchmarking to prevent acute and chronic complications. </w:t>
      </w:r>
    </w:p>
    <w:p w14:paraId="1F495CA3"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8"/>
    <w:rsid w:val="00392A68"/>
    <w:rsid w:val="0057030D"/>
    <w:rsid w:val="00690CF6"/>
    <w:rsid w:val="006A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279D"/>
  <w15:chartTrackingRefBased/>
  <w15:docId w15:val="{6B15ECA3-8E99-41D2-9CBC-19D0F17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2A68"/>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2020-08-26T04:52:00Z</dcterms:created>
  <dcterms:modified xsi:type="dcterms:W3CDTF">2020-08-26T04:58:00Z</dcterms:modified>
</cp:coreProperties>
</file>