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15EAD" w14:textId="7BA6B97D" w:rsidR="00124583" w:rsidRDefault="00124583" w:rsidP="00124583">
      <w:pPr>
        <w:spacing w:line="360" w:lineRule="auto"/>
        <w:rPr>
          <w:b/>
          <w:highlight w:val="white"/>
        </w:rPr>
      </w:pPr>
      <w:r>
        <w:rPr>
          <w:b/>
          <w:highlight w:val="white"/>
        </w:rPr>
        <w:t xml:space="preserve">Dietary protein affects both the dose and pattern of insulin delivery required to achieve postprandial </w:t>
      </w:r>
      <w:proofErr w:type="spellStart"/>
      <w:r>
        <w:rPr>
          <w:b/>
          <w:highlight w:val="white"/>
        </w:rPr>
        <w:t>euglycaemia</w:t>
      </w:r>
      <w:proofErr w:type="spellEnd"/>
      <w:r>
        <w:rPr>
          <w:b/>
          <w:highlight w:val="white"/>
        </w:rPr>
        <w:t xml:space="preserve"> in </w:t>
      </w:r>
      <w:r>
        <w:rPr>
          <w:b/>
          <w:highlight w:val="white"/>
        </w:rPr>
        <w:t>t</w:t>
      </w:r>
      <w:r>
        <w:rPr>
          <w:b/>
          <w:highlight w:val="white"/>
        </w:rPr>
        <w:t xml:space="preserve">ype 1 diabetes: a </w:t>
      </w:r>
      <w:proofErr w:type="spellStart"/>
      <w:r>
        <w:rPr>
          <w:b/>
          <w:highlight w:val="white"/>
        </w:rPr>
        <w:t>randomi</w:t>
      </w:r>
      <w:r>
        <w:rPr>
          <w:b/>
          <w:highlight w:val="white"/>
        </w:rPr>
        <w:t>s</w:t>
      </w:r>
      <w:r>
        <w:rPr>
          <w:b/>
          <w:highlight w:val="white"/>
        </w:rPr>
        <w:t>ed</w:t>
      </w:r>
      <w:proofErr w:type="spellEnd"/>
      <w:r>
        <w:rPr>
          <w:b/>
          <w:highlight w:val="white"/>
        </w:rPr>
        <w:t xml:space="preserve"> trial</w:t>
      </w:r>
    </w:p>
    <w:p w14:paraId="4CEA13B9" w14:textId="77777777" w:rsidR="00124583" w:rsidRDefault="00124583" w:rsidP="00124583">
      <w:pPr>
        <w:rPr>
          <w:i/>
          <w:sz w:val="18"/>
          <w:szCs w:val="18"/>
        </w:rPr>
      </w:pPr>
      <w:r>
        <w:rPr>
          <w:i/>
          <w:sz w:val="18"/>
          <w:szCs w:val="18"/>
        </w:rPr>
        <w:t>Evans, M., Smart, C. E. M., Paramalingam, N., Smith, G. J., Jones, T. W., King, B. R., &amp; Davis, E. A</w:t>
      </w:r>
    </w:p>
    <w:p w14:paraId="4B038A3B" w14:textId="77777777" w:rsidR="00124583" w:rsidRDefault="00124583" w:rsidP="00124583">
      <w:pPr>
        <w:spacing w:line="360" w:lineRule="auto"/>
        <w:rPr>
          <w:b/>
          <w:highlight w:val="white"/>
        </w:rPr>
      </w:pPr>
    </w:p>
    <w:p w14:paraId="61DAD418" w14:textId="5B8C688C" w:rsidR="00124583" w:rsidRDefault="00124583" w:rsidP="00124583">
      <w:pPr>
        <w:spacing w:line="360" w:lineRule="auto"/>
        <w:rPr>
          <w:highlight w:val="white"/>
        </w:rPr>
      </w:pPr>
      <w:r>
        <w:rPr>
          <w:highlight w:val="white"/>
        </w:rPr>
        <w:t>This study aimed to determine the different insulin requirements needed for a high-protein meal compared with a low-protein meal, whil</w:t>
      </w:r>
      <w:r>
        <w:rPr>
          <w:highlight w:val="white"/>
        </w:rPr>
        <w:t>e</w:t>
      </w:r>
      <w:r>
        <w:rPr>
          <w:highlight w:val="white"/>
        </w:rPr>
        <w:t xml:space="preserve"> controlling for carbohydrate and fat content.</w:t>
      </w:r>
    </w:p>
    <w:p w14:paraId="230794AE" w14:textId="77777777" w:rsidR="00124583" w:rsidRDefault="00124583" w:rsidP="00124583">
      <w:pPr>
        <w:spacing w:line="360" w:lineRule="auto"/>
        <w:rPr>
          <w:highlight w:val="white"/>
        </w:rPr>
      </w:pPr>
    </w:p>
    <w:p w14:paraId="74DFA9A1" w14:textId="518253FF" w:rsidR="00124583" w:rsidRDefault="00124583" w:rsidP="00124583">
      <w:pPr>
        <w:spacing w:line="360" w:lineRule="auto"/>
        <w:rPr>
          <w:highlight w:val="white"/>
        </w:rPr>
      </w:pPr>
      <w:r>
        <w:rPr>
          <w:highlight w:val="white"/>
        </w:rPr>
        <w:t xml:space="preserve">Young people with </w:t>
      </w:r>
      <w:r>
        <w:rPr>
          <w:highlight w:val="white"/>
        </w:rPr>
        <w:t>t</w:t>
      </w:r>
      <w:r>
        <w:rPr>
          <w:highlight w:val="white"/>
        </w:rPr>
        <w:t xml:space="preserve">ype 1 </w:t>
      </w:r>
      <w:r>
        <w:rPr>
          <w:highlight w:val="white"/>
        </w:rPr>
        <w:t>d</w:t>
      </w:r>
      <w:r>
        <w:rPr>
          <w:highlight w:val="white"/>
        </w:rPr>
        <w:t xml:space="preserve">iabetes were </w:t>
      </w:r>
      <w:proofErr w:type="spellStart"/>
      <w:r>
        <w:rPr>
          <w:highlight w:val="white"/>
        </w:rPr>
        <w:t>randomi</w:t>
      </w:r>
      <w:r>
        <w:rPr>
          <w:highlight w:val="white"/>
        </w:rPr>
        <w:t>s</w:t>
      </w:r>
      <w:r>
        <w:rPr>
          <w:highlight w:val="white"/>
        </w:rPr>
        <w:t>ed</w:t>
      </w:r>
      <w:proofErr w:type="spellEnd"/>
      <w:r>
        <w:rPr>
          <w:highlight w:val="white"/>
        </w:rPr>
        <w:t xml:space="preserve"> to consume either a high or low protein meal, whil</w:t>
      </w:r>
      <w:r>
        <w:rPr>
          <w:highlight w:val="white"/>
        </w:rPr>
        <w:t>e</w:t>
      </w:r>
      <w:r>
        <w:rPr>
          <w:highlight w:val="white"/>
        </w:rPr>
        <w:t xml:space="preserve"> keeping the amount of carbohydrates and fats the same for each group. A variation of the insulin clamp technique was used to measure the insulin requirements to maintain euglycemia, a blood glucose within the normal range, for the following 5 hours.</w:t>
      </w:r>
    </w:p>
    <w:p w14:paraId="437B7E33" w14:textId="77777777" w:rsidR="00124583" w:rsidRDefault="00124583" w:rsidP="00124583">
      <w:pPr>
        <w:spacing w:line="360" w:lineRule="auto"/>
        <w:rPr>
          <w:highlight w:val="white"/>
        </w:rPr>
      </w:pPr>
    </w:p>
    <w:p w14:paraId="73A535FA" w14:textId="77777777" w:rsidR="00124583" w:rsidRDefault="00124583" w:rsidP="00124583">
      <w:pPr>
        <w:spacing w:line="360" w:lineRule="auto"/>
        <w:rPr>
          <w:highlight w:val="white"/>
        </w:rPr>
      </w:pPr>
      <w:r>
        <w:rPr>
          <w:highlight w:val="white"/>
        </w:rPr>
        <w:t>A high protein meal required around 50% more insulin to maintain a blood glucose within the normal range, compared with a low-protein meal that contained the same quantity of carbohydrate.</w:t>
      </w:r>
    </w:p>
    <w:p w14:paraId="44586B1B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83"/>
    <w:rsid w:val="00124583"/>
    <w:rsid w:val="0057030D"/>
    <w:rsid w:val="00690CF6"/>
    <w:rsid w:val="006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B53D"/>
  <w15:chartTrackingRefBased/>
  <w15:docId w15:val="{7C23CB12-E302-4F36-8D23-8A519231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4583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2020-08-26T05:00:00Z</dcterms:created>
  <dcterms:modified xsi:type="dcterms:W3CDTF">2020-08-26T05:02:00Z</dcterms:modified>
</cp:coreProperties>
</file>